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28814CAD"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507C4E" w:rsidRPr="00507C4E">
        <w:rPr>
          <w:rFonts w:eastAsia="Calibri" w:cs="Times New Roman"/>
          <w:b/>
          <w:bCs/>
          <w:color w:val="000000"/>
          <w:sz w:val="22"/>
          <w:szCs w:val="22"/>
        </w:rPr>
        <w:t>Management Analytics and Social Insights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1D24E6D3"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507C4E" w:rsidRPr="00507C4E">
        <w:rPr>
          <w:rFonts w:eastAsia="Calibri" w:cs="Times New Roman"/>
          <w:b/>
          <w:bCs/>
          <w:color w:val="000000"/>
          <w:sz w:val="22"/>
          <w:szCs w:val="22"/>
        </w:rPr>
        <w:t>Management Analytics and Social Insights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266D8E2C"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507C4E" w:rsidRPr="00507C4E">
        <w:rPr>
          <w:rFonts w:eastAsia="Calibri" w:cs="Times New Roman"/>
          <w:b/>
          <w:bCs/>
          <w:color w:val="000000"/>
          <w:sz w:val="22"/>
          <w:szCs w:val="22"/>
        </w:rPr>
        <w:t>Management Analytics and Social Insights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507C4E" w:rsidRPr="00507C4E">
        <w:rPr>
          <w:rFonts w:eastAsia="Calibri" w:cs="Times New Roman"/>
          <w:b/>
          <w:bCs/>
          <w:color w:val="000000"/>
          <w:sz w:val="22"/>
          <w:szCs w:val="22"/>
        </w:rPr>
        <w:t>Management Analytics and Social Insights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58123ED9"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507C4E" w:rsidRPr="00507C4E">
        <w:rPr>
          <w:rFonts w:eastAsia="Calibri" w:cs="Times New Roman"/>
          <w:b/>
          <w:bCs/>
          <w:color w:val="000000"/>
          <w:sz w:val="22"/>
          <w:szCs w:val="22"/>
        </w:rPr>
        <w:t>Management Analytics and Social Insights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38A58638" w14:textId="77777777" w:rsidR="00507C4E" w:rsidRDefault="00507C4E" w:rsidP="00070250">
      <w:pPr>
        <w:spacing w:after="200" w:line="360" w:lineRule="auto"/>
        <w:ind w:left="0"/>
        <w:rPr>
          <w:rFonts w:eastAsia="Calibri" w:cs="Times New Roman"/>
          <w:color w:val="000000"/>
          <w:sz w:val="22"/>
          <w:szCs w:val="22"/>
        </w:rPr>
      </w:pPr>
      <w:r w:rsidRPr="00507C4E">
        <w:rPr>
          <w:rFonts w:eastAsia="Calibri" w:cs="Times New Roman"/>
          <w:color w:val="000000"/>
          <w:sz w:val="22"/>
          <w:szCs w:val="22"/>
        </w:rPr>
        <w:t>Management Analytics and Social Insights</w:t>
      </w:r>
    </w:p>
    <w:p w14:paraId="1BCC2056" w14:textId="3C39678C"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507C4E">
        <w:rPr>
          <w:rFonts w:asciiTheme="majorBidi" w:eastAsia="Times New Roman" w:hAnsiTheme="majorBidi"/>
          <w:color w:val="000000" w:themeColor="text1"/>
          <w:sz w:val="22"/>
          <w:szCs w:val="22"/>
        </w:rPr>
        <w:t>masi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45EE6D9C"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507C4E">
        <w:rPr>
          <w:rFonts w:asciiTheme="majorBidi" w:eastAsia="Times New Roman" w:hAnsiTheme="majorBidi"/>
          <w:color w:val="000000" w:themeColor="text1"/>
          <w:sz w:val="22"/>
          <w:szCs w:val="22"/>
        </w:rPr>
        <w:t>masi</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E6A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4A70" w14:textId="77777777" w:rsidR="000E6A31" w:rsidRDefault="000E6A31" w:rsidP="00AF4B9D">
      <w:pPr>
        <w:spacing w:after="0" w:line="240" w:lineRule="auto"/>
      </w:pPr>
      <w:r>
        <w:separator/>
      </w:r>
    </w:p>
  </w:endnote>
  <w:endnote w:type="continuationSeparator" w:id="0">
    <w:p w14:paraId="1BFE2F46" w14:textId="77777777" w:rsidR="000E6A31" w:rsidRDefault="000E6A31"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CC77" w14:textId="77777777" w:rsidR="000E6A31" w:rsidRDefault="000E6A31" w:rsidP="00AF4B9D">
      <w:pPr>
        <w:spacing w:after="0" w:line="240" w:lineRule="auto"/>
      </w:pPr>
      <w:r>
        <w:separator/>
      </w:r>
    </w:p>
  </w:footnote>
  <w:footnote w:type="continuationSeparator" w:id="0">
    <w:p w14:paraId="49D11161" w14:textId="77777777" w:rsidR="000E6A31" w:rsidRDefault="000E6A31"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0E6A31"/>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07C4E"/>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367</Words>
  <Characters>2028</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